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6A" w:rsidRDefault="0007336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2"/>
        <w:gridCol w:w="3216"/>
      </w:tblGrid>
      <w:tr w:rsidR="0007336A" w:rsidRPr="0007336A" w:rsidTr="0007336A">
        <w:tc>
          <w:tcPr>
            <w:tcW w:w="6912" w:type="dxa"/>
          </w:tcPr>
          <w:p w:rsidR="0007336A" w:rsidRPr="0047384E" w:rsidRDefault="0007336A">
            <w:pPr>
              <w:rPr>
                <w:b/>
              </w:rPr>
            </w:pPr>
            <w:r w:rsidRPr="0047384E">
              <w:rPr>
                <w:b/>
              </w:rPr>
              <w:t>Stéphane Baller</w:t>
            </w:r>
          </w:p>
          <w:p w:rsidR="0007336A" w:rsidRDefault="0007336A">
            <w:r>
              <w:t>Associé EY Société d’Avocats</w:t>
            </w:r>
          </w:p>
          <w:p w:rsidR="00FA38C7" w:rsidRDefault="0007336A">
            <w:pPr>
              <w:rPr>
                <w:lang w:val="en-US"/>
              </w:rPr>
            </w:pPr>
            <w:r w:rsidRPr="0007336A">
              <w:rPr>
                <w:lang w:val="en-US"/>
              </w:rPr>
              <w:t xml:space="preserve">Brand, Marketing, Communication, Sourcing &amp; Learning </w:t>
            </w:r>
          </w:p>
          <w:p w:rsidR="0007336A" w:rsidRDefault="0007336A">
            <w:pPr>
              <w:rPr>
                <w:lang w:val="en-US"/>
              </w:rPr>
            </w:pPr>
            <w:r w:rsidRPr="0007336A">
              <w:rPr>
                <w:lang w:val="en-US"/>
              </w:rPr>
              <w:t>Fra</w:t>
            </w:r>
            <w:r w:rsidR="00FA38C7">
              <w:rPr>
                <w:lang w:val="en-US"/>
              </w:rPr>
              <w:t xml:space="preserve">nce </w:t>
            </w:r>
            <w:proofErr w:type="spellStart"/>
            <w:r w:rsidRPr="0007336A">
              <w:rPr>
                <w:lang w:val="en-US"/>
              </w:rPr>
              <w:t>M</w:t>
            </w:r>
            <w:bookmarkStart w:id="0" w:name="_GoBack"/>
            <w:bookmarkEnd w:id="0"/>
            <w:r w:rsidRPr="0007336A">
              <w:rPr>
                <w:lang w:val="en-US"/>
              </w:rPr>
              <w:t>a</w:t>
            </w:r>
            <w:r w:rsidR="00FA38C7">
              <w:rPr>
                <w:lang w:val="en-US"/>
              </w:rPr>
              <w:t>roc</w:t>
            </w:r>
            <w:proofErr w:type="spellEnd"/>
            <w:r w:rsidR="00FA38C7">
              <w:rPr>
                <w:lang w:val="en-US"/>
              </w:rPr>
              <w:t xml:space="preserve"> </w:t>
            </w:r>
            <w:r w:rsidRPr="0007336A">
              <w:rPr>
                <w:lang w:val="en-US"/>
              </w:rPr>
              <w:t>Lux</w:t>
            </w:r>
            <w:r w:rsidR="00FA38C7">
              <w:rPr>
                <w:lang w:val="en-US"/>
              </w:rPr>
              <w:t>embourg</w:t>
            </w:r>
          </w:p>
          <w:p w:rsidR="0007336A" w:rsidRDefault="0007336A">
            <w:pPr>
              <w:rPr>
                <w:lang w:val="en-US"/>
              </w:rPr>
            </w:pPr>
          </w:p>
          <w:p w:rsidR="0007336A" w:rsidRPr="009701D2" w:rsidRDefault="0007336A">
            <w:pPr>
              <w:rPr>
                <w:i/>
              </w:rPr>
            </w:pPr>
            <w:r w:rsidRPr="009701D2">
              <w:rPr>
                <w:i/>
              </w:rPr>
              <w:t>Professeur Associé à Paris 2 Assas Panthéon</w:t>
            </w:r>
            <w:r w:rsidR="00826BC4" w:rsidRPr="009701D2">
              <w:rPr>
                <w:i/>
              </w:rPr>
              <w:t xml:space="preserve"> – enseignant chercheur du </w:t>
            </w:r>
            <w:r w:rsidR="00826BC4" w:rsidRPr="009701D2">
              <w:rPr>
                <w:i/>
              </w:rPr>
              <w:t>Centre de Rech</w:t>
            </w:r>
            <w:r w:rsidR="009701D2">
              <w:rPr>
                <w:i/>
              </w:rPr>
              <w:t>erche Economie &amp; Droit</w:t>
            </w:r>
            <w:r w:rsidR="00826BC4" w:rsidRPr="009701D2">
              <w:rPr>
                <w:i/>
              </w:rPr>
              <w:t xml:space="preserve"> Sorbonne Assas</w:t>
            </w:r>
            <w:r w:rsidR="00A81775" w:rsidRPr="009701D2">
              <w:rPr>
                <w:i/>
              </w:rPr>
              <w:t xml:space="preserve"> - </w:t>
            </w:r>
            <w:r w:rsidRPr="009701D2">
              <w:rPr>
                <w:i/>
              </w:rPr>
              <w:t>Directeur Associé de la Grande Ecole du Droit de Paris Sud</w:t>
            </w:r>
            <w:r w:rsidR="00A81775" w:rsidRPr="009701D2">
              <w:rPr>
                <w:i/>
              </w:rPr>
              <w:t xml:space="preserve"> - </w:t>
            </w:r>
            <w:r w:rsidRPr="009701D2">
              <w:rPr>
                <w:i/>
              </w:rPr>
              <w:t xml:space="preserve">Chargé d’enseignement à Paris Dauphine, </w:t>
            </w:r>
            <w:r w:rsidR="009701D2">
              <w:rPr>
                <w:i/>
              </w:rPr>
              <w:t xml:space="preserve">à </w:t>
            </w:r>
            <w:r w:rsidRPr="009701D2">
              <w:rPr>
                <w:i/>
              </w:rPr>
              <w:t>l’EDHEC et à l’U</w:t>
            </w:r>
            <w:r w:rsidR="00A55534" w:rsidRPr="009701D2">
              <w:rPr>
                <w:i/>
              </w:rPr>
              <w:t xml:space="preserve">niversité </w:t>
            </w:r>
            <w:r w:rsidRPr="009701D2">
              <w:rPr>
                <w:i/>
              </w:rPr>
              <w:t>P</w:t>
            </w:r>
            <w:r w:rsidR="00A55534" w:rsidRPr="009701D2">
              <w:rPr>
                <w:i/>
              </w:rPr>
              <w:t xml:space="preserve">aris </w:t>
            </w:r>
            <w:r w:rsidRPr="009701D2">
              <w:rPr>
                <w:i/>
              </w:rPr>
              <w:t>E</w:t>
            </w:r>
            <w:r w:rsidR="00A55534" w:rsidRPr="009701D2">
              <w:rPr>
                <w:i/>
              </w:rPr>
              <w:t xml:space="preserve">st </w:t>
            </w:r>
            <w:r w:rsidRPr="009701D2">
              <w:rPr>
                <w:i/>
              </w:rPr>
              <w:t>C</w:t>
            </w:r>
            <w:r w:rsidR="00A55534" w:rsidRPr="009701D2">
              <w:rPr>
                <w:i/>
              </w:rPr>
              <w:t>réteil</w:t>
            </w:r>
          </w:p>
          <w:p w:rsidR="0007336A" w:rsidRPr="0007336A" w:rsidRDefault="0007336A" w:rsidP="00A81775"/>
        </w:tc>
        <w:tc>
          <w:tcPr>
            <w:tcW w:w="2300" w:type="dxa"/>
          </w:tcPr>
          <w:p w:rsidR="0007336A" w:rsidRPr="0007336A" w:rsidRDefault="0007336A">
            <w:pPr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5BF572" wp14:editId="64E40A8D">
                  <wp:extent cx="1895475" cy="1866900"/>
                  <wp:effectExtent l="0" t="0" r="9525" b="0"/>
                  <wp:docPr id="1" name="Picture 1" descr="C:\Users\sballer\Pictures\Attractivité 2014\ey2014attrac-fr-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aller\Pictures\Attractivité 2014\ey2014attrac-fr-0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39" t="5473" r="3312"/>
                          <a:stretch/>
                        </pic:blipFill>
                        <pic:spPr bwMode="auto">
                          <a:xfrm>
                            <a:off x="0" y="0"/>
                            <a:ext cx="18954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BDA" w:rsidRDefault="00B97BDA" w:rsidP="00B97BDA">
      <w:pPr>
        <w:jc w:val="both"/>
      </w:pPr>
      <w:r>
        <w:t xml:space="preserve">Depuis quinze ans il contribue au développement du deuxième cabinet d’avocats français en prenant soin « des clients de demain ». cette expertise B to B a été développée à travers la série des Observatoires - </w:t>
      </w:r>
      <w:r w:rsidRPr="00B97BDA">
        <w:t xml:space="preserve">Directions Fiscales – depuis 2003 – Directions Juridiques – depuis 2007 – Formations Juridiques &amp; Fiscales – depuis 2010 - Politiques Budgétaires &amp; Fiscales, a contribué avec le professeur Deffains à la première étude sur le marché du Droit en France en 2015 … </w:t>
      </w:r>
      <w:r>
        <w:t>- qui lui permettent de dialoguer régulièrement avec les acteurs du marché du droit</w:t>
      </w:r>
      <w:r w:rsidR="00005F2F">
        <w:t xml:space="preserve"> ? </w:t>
      </w:r>
      <w:proofErr w:type="gramStart"/>
      <w:r w:rsidRPr="00B97BDA">
        <w:t>de</w:t>
      </w:r>
      <w:proofErr w:type="gramEnd"/>
      <w:r w:rsidRPr="00B97BDA">
        <w:t xml:space="preserve"> construire une connaissance approfondie</w:t>
      </w:r>
      <w:r>
        <w:t xml:space="preserve"> de l’évolution de ce marché</w:t>
      </w:r>
      <w:r w:rsidR="00005F2F">
        <w:t xml:space="preserve"> et de construire une activité de formation pour nos clients</w:t>
      </w:r>
      <w:r>
        <w:t>.</w:t>
      </w:r>
      <w:r w:rsidRPr="00B97BDA">
        <w:t xml:space="preserve"> </w:t>
      </w:r>
    </w:p>
    <w:p w:rsidR="0047384E" w:rsidRDefault="00B97BDA" w:rsidP="00B97BDA">
      <w:pPr>
        <w:jc w:val="both"/>
      </w:pPr>
      <w:r w:rsidRPr="00B97BDA">
        <w:t xml:space="preserve">En 2011 son rôle a été entendu au « </w:t>
      </w:r>
      <w:proofErr w:type="spellStart"/>
      <w:r w:rsidRPr="00B97BDA">
        <w:t>sourcing</w:t>
      </w:r>
      <w:proofErr w:type="spellEnd"/>
      <w:r w:rsidRPr="00B97BDA">
        <w:t xml:space="preserve"> » des jeunes collaborateurs, « nos avocats associés et salariés d’EY Société d’Avocats demain », devenant ainsi le contact privilégié entre les Universités, les </w:t>
      </w:r>
      <w:r>
        <w:t>avocats</w:t>
      </w:r>
      <w:r w:rsidRPr="00B97BDA">
        <w:t xml:space="preserve"> engagés sur les campus, </w:t>
      </w:r>
      <w:r>
        <w:t xml:space="preserve">les clients de notre cabinet, </w:t>
      </w:r>
      <w:r w:rsidRPr="00B97BDA">
        <w:t>le corps professoral</w:t>
      </w:r>
      <w:r>
        <w:t xml:space="preserve"> et les étudiants</w:t>
      </w:r>
      <w:r w:rsidRPr="00B97BDA">
        <w:t>.</w:t>
      </w:r>
      <w:r>
        <w:t xml:space="preserve"> Il a ainsi développé la suite « Job de rêve » pour améliorer l’employabilité des étudiants en droit de l’entreprise, </w:t>
      </w:r>
      <w:r w:rsidR="0047384E">
        <w:t xml:space="preserve">adapté ce programme à des Master 1 Droit des Affaires sur deux semestres à Sceaux, </w:t>
      </w:r>
      <w:r w:rsidR="00A81775">
        <w:t xml:space="preserve">proposé le premier cours de gestion de projet pour juristes et fiscalistes en Master 1 à Dauphine, </w:t>
      </w:r>
      <w:r>
        <w:t>créé les premiers « Rendez Vous de l’Innovation pédagogique en droit » pour proposer une plateforme d’échange entre enseignants, étudiants et entreprises et propose depuis 2014 aux étudiants ayant échoué à l’examen d’entrée aux Ecoles d’Avocats « Rebondir sans le CRFPA …pour l’instant » afin de leur permettre de se reconstruire et découvrir de nouveaux horizons. Il travaille aussi avec les équipes pédagogiques pour</w:t>
      </w:r>
      <w:r w:rsidR="0047384E">
        <w:t xml:space="preserve"> proposer de nouveaux programmes adaptés au marché du droit comme le Business Law &amp; Management de </w:t>
      </w:r>
      <w:proofErr w:type="spellStart"/>
      <w:r w:rsidR="0047384E">
        <w:t>l’Edhec</w:t>
      </w:r>
      <w:proofErr w:type="spellEnd"/>
      <w:r w:rsidR="0047384E">
        <w:t xml:space="preserve">, la Grande Ecole du Droit, le Master 1 &amp; 2 Fiscal de Paris Est Créteil ou la nouvelle grille d’enseignements de l’HEDAC dont il accompagne la pré-rentrée depuis trois ans. </w:t>
      </w:r>
    </w:p>
    <w:p w:rsidR="00826BC4" w:rsidRDefault="0047384E" w:rsidP="00B97BDA">
      <w:pPr>
        <w:jc w:val="both"/>
      </w:pPr>
      <w:r>
        <w:t xml:space="preserve">Enfin il milite pour l’utilisation dès les premières années de formation de l’art oratoire comme vecteur de développement personnel des juristes et des fiscalistes en accompagnant la Conférence </w:t>
      </w:r>
      <w:proofErr w:type="spellStart"/>
      <w:r>
        <w:t>Olivaint</w:t>
      </w:r>
      <w:proofErr w:type="spellEnd"/>
      <w:r>
        <w:t xml:space="preserve">, les Lysias de la Sorbonne, de Dauphine, Nanterre, Sceaux, </w:t>
      </w:r>
      <w:r>
        <w:t>et</w:t>
      </w:r>
      <w:r>
        <w:t xml:space="preserve"> Malakoff</w:t>
      </w:r>
      <w:r w:rsidRPr="0047384E">
        <w:t xml:space="preserve"> </w:t>
      </w:r>
      <w:r>
        <w:t xml:space="preserve">participant </w:t>
      </w:r>
      <w:r>
        <w:t>aussi à leurs</w:t>
      </w:r>
      <w:r>
        <w:t xml:space="preserve"> jury</w:t>
      </w:r>
      <w:r>
        <w:t xml:space="preserve">s. </w:t>
      </w:r>
    </w:p>
    <w:p w:rsidR="00826BC4" w:rsidRPr="00826BC4" w:rsidRDefault="00826BC4" w:rsidP="00B97BDA">
      <w:pPr>
        <w:jc w:val="both"/>
      </w:pPr>
      <w:r w:rsidRPr="00826BC4">
        <w:t>Après avoir débuté en cabinet d’avocat d’affaire sa carrière</w:t>
      </w:r>
      <w:r w:rsidR="00A81775">
        <w:t>,</w:t>
      </w:r>
      <w:r w:rsidRPr="00826BC4">
        <w:t xml:space="preserve"> il a rejoint les services de l’information de la Commission des Opérations de Bourse</w:t>
      </w:r>
      <w:r>
        <w:t>,</w:t>
      </w:r>
      <w:r w:rsidRPr="00826BC4">
        <w:t xml:space="preserve"> devenue l’AMF</w:t>
      </w:r>
      <w:r>
        <w:t>,</w:t>
      </w:r>
      <w:r w:rsidRPr="00826BC4">
        <w:t xml:space="preserve"> puis Ernst &amp; </w:t>
      </w:r>
      <w:proofErr w:type="spellStart"/>
      <w:r w:rsidRPr="00826BC4">
        <w:t>Whinney</w:t>
      </w:r>
      <w:proofErr w:type="spellEnd"/>
      <w:r w:rsidRPr="00826BC4">
        <w:t xml:space="preserve"> pour démar</w:t>
      </w:r>
      <w:r>
        <w:t>r</w:t>
      </w:r>
      <w:r w:rsidRPr="00826BC4">
        <w:t>er une nouvelle vie “chiffre”</w:t>
      </w:r>
      <w:r>
        <w:t xml:space="preserve"> qui l’a mener à créer les activités </w:t>
      </w:r>
      <w:proofErr w:type="spellStart"/>
      <w:r>
        <w:t>Risk</w:t>
      </w:r>
      <w:proofErr w:type="spellEnd"/>
      <w:r>
        <w:t xml:space="preserve"> Management Gouvernance Compliance Audit Interne d’Ernst &amp; Young de 1995 à 2001 date à laquelle il rejoignait le cabinet d’avocat membre du réseau éponyme.</w:t>
      </w:r>
    </w:p>
    <w:sectPr w:rsidR="00826BC4" w:rsidRPr="0082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36A"/>
    <w:rsid w:val="00005F2F"/>
    <w:rsid w:val="0007336A"/>
    <w:rsid w:val="0047384E"/>
    <w:rsid w:val="00826BC4"/>
    <w:rsid w:val="009701D2"/>
    <w:rsid w:val="00A55534"/>
    <w:rsid w:val="00A81775"/>
    <w:rsid w:val="00B97BDA"/>
    <w:rsid w:val="00D71FBE"/>
    <w:rsid w:val="00F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68552</vt:lpwstr>
  </property>
  <property fmtid="{D5CDD505-2E9C-101B-9397-08002B2CF9AE}" pid="4" name="OptimizationTime">
    <vt:lpwstr>20160420_0108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6</cp:revision>
  <dcterms:created xsi:type="dcterms:W3CDTF">2016-02-21T21:20:00Z</dcterms:created>
  <dcterms:modified xsi:type="dcterms:W3CDTF">2016-02-21T22:09:00Z</dcterms:modified>
</cp:coreProperties>
</file>